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FC81" w14:textId="77777777" w:rsidR="00C60F2A" w:rsidRDefault="00C60F2A">
      <w:pPr>
        <w:pStyle w:val="Header"/>
        <w:ind w:left="3362" w:hanging="3362"/>
        <w:rPr>
          <w:rFonts w:asciiTheme="minorHAnsi" w:hAnsiTheme="minorHAnsi" w:cstheme="minorHAnsi"/>
          <w:sz w:val="24"/>
          <w:szCs w:val="24"/>
        </w:rPr>
      </w:pPr>
    </w:p>
    <w:p w14:paraId="2253C6FE" w14:textId="77777777" w:rsidR="00C60F2A" w:rsidRDefault="00000000">
      <w:pPr>
        <w:pStyle w:val="Standard"/>
        <w:spacing w:line="276" w:lineRule="auto"/>
        <w:ind w:left="1134" w:right="-638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378A7306" wp14:editId="556B752F">
            <wp:extent cx="2352675" cy="114300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C7EF" w14:textId="77777777" w:rsidR="00C60F2A" w:rsidRDefault="00C60F2A">
      <w:pPr>
        <w:sectPr w:rsidR="00C60F2A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14:paraId="0FD3BE25" w14:textId="77777777" w:rsidR="00C60F2A" w:rsidRDefault="00000000">
      <w:pPr>
        <w:ind w:left="-567" w:righ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Praha, 30. dubna 2023</w:t>
      </w:r>
    </w:p>
    <w:p w14:paraId="49324C43" w14:textId="77777777" w:rsidR="00C60F2A" w:rsidRDefault="00C60F2A">
      <w:pPr>
        <w:ind w:left="-567" w:right="-567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29A48760" w14:textId="77777777" w:rsidR="00C60F2A" w:rsidRDefault="00000000">
      <w:pPr>
        <w:ind w:left="-567" w:right="-567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Jan Kříž se protančil do sté reprízy Zpívání v dešti</w:t>
      </w:r>
    </w:p>
    <w:p w14:paraId="27EA29F8" w14:textId="77777777" w:rsidR="00C60F2A" w:rsidRDefault="00C60F2A">
      <w:pPr>
        <w:ind w:left="-567" w:right="-567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5D58DC7E" w14:textId="77777777" w:rsidR="00C60F2A" w:rsidRDefault="00000000">
      <w:pPr>
        <w:ind w:left="-567" w:right="-567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Kolegové mu jubilejní představení připomněli dortem</w:t>
      </w:r>
    </w:p>
    <w:p w14:paraId="350FBFF7" w14:textId="77777777" w:rsidR="00C60F2A" w:rsidRDefault="00C60F2A">
      <w:pPr>
        <w:ind w:left="-567" w:right="-567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384439AD" w14:textId="77777777" w:rsidR="00C60F2A" w:rsidRDefault="00000000">
      <w:pPr>
        <w:ind w:left="-567"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Herec, zpěvák, tanečník, </w:t>
      </w:r>
      <w:r>
        <w:rPr>
          <w:rFonts w:asciiTheme="minorHAnsi" w:hAnsiTheme="minorHAnsi" w:cstheme="minorHAnsi"/>
          <w:b/>
          <w:bCs/>
          <w:color w:val="00DCFF"/>
          <w:sz w:val="24"/>
          <w:szCs w:val="24"/>
        </w:rPr>
        <w:t>scénograf a režisér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Jan Kříž včera zažil na prknech divadla Hybernia malé překvapení. Herci a tvůrci legendárního muzikálu Zpívání v dešti ho po představení překvapili dortem, který mu připomněl, že právě odtančil stou reprízu jednoho z nejklasičtějších světových muzikálů. K hlavní roli Dona Lockwooda se vrátil Jan Kříž po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highlight w:val="yellow"/>
        </w:rPr>
        <w:t>3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letech a, jak upřesnily kritiky, také do ní víc dozrál.</w:t>
      </w:r>
    </w:p>
    <w:p w14:paraId="2C657E9C" w14:textId="77777777" w:rsidR="00C60F2A" w:rsidRDefault="00C60F2A">
      <w:pPr>
        <w:ind w:left="-567"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4CB6FB91" w14:textId="6AB96F1D" w:rsidR="00C60F2A" w:rsidRDefault="00000000">
      <w:pP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Jan Kříž si klasický milostný příběh zasazený do Hollywoodu konce 20. let užívá. Baví ho tanec, zpěv i náročná </w:t>
      </w:r>
      <w:r>
        <w:rPr>
          <w:rFonts w:asciiTheme="minorHAnsi" w:hAnsiTheme="minorHAnsi" w:cstheme="minorHAnsi"/>
          <w:color w:val="00DCFF"/>
          <w:sz w:val="24"/>
          <w:szCs w:val="24"/>
        </w:rPr>
        <w:t>stepařská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čísla. „</w:t>
      </w:r>
      <w:proofErr w:type="gramStart"/>
      <w:r w:rsidR="00716449" w:rsidRPr="00716449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Děkuju</w:t>
      </w:r>
      <w:proofErr w:type="gramEnd"/>
      <w:r w:rsidR="00716449" w:rsidRPr="00716449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 moc! </w:t>
      </w:r>
      <w:r w:rsidR="00716449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Mám radost.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“, říká herec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Jan Kříž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.</w:t>
      </w:r>
    </w:p>
    <w:p w14:paraId="22DDBBCD" w14:textId="77777777" w:rsidR="00C60F2A" w:rsidRDefault="00C60F2A">
      <w:pPr>
        <w:ind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2F7A5DF2" w14:textId="77777777" w:rsidR="00C60F2A" w:rsidRDefault="00000000">
      <w:pPr>
        <w:ind w:left="-567"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Retro muzikál Zpívání v dešti o počátcích zvukového filmu se dočkal u nás deseti divadelních podob. Poprvé byl uvedený v Ostravě v roce 1999, o dva roky později pak v hudebním divadle Karlín. Jedna z nejúspěšnějších podob v Liberci je nově upravená právě pro divadlo Hybernia.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Představení Zpívání v dešti tam pokračuje až do června. Po letní přestávce pak opět od září 2023.</w:t>
      </w:r>
    </w:p>
    <w:p w14:paraId="0472E8C8" w14:textId="77777777" w:rsidR="00C60F2A" w:rsidRDefault="00C60F2A">
      <w:pPr>
        <w:ind w:left="-567"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18"/>
          <w:szCs w:val="18"/>
        </w:rPr>
      </w:pPr>
    </w:p>
    <w:p w14:paraId="4758E84B" w14:textId="77777777" w:rsidR="00C60F2A" w:rsidRDefault="00C60F2A">
      <w:pPr>
        <w:ind w:right="-567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38D46275" w14:textId="77777777" w:rsidR="00C60F2A" w:rsidRDefault="00C60F2A">
      <w:pPr>
        <w:pBdr>
          <w:bottom w:val="single" w:sz="6" w:space="1" w:color="000000"/>
        </w:pBd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46D1FAD8" w14:textId="77777777" w:rsidR="00C60F2A" w:rsidRDefault="00000000">
      <w:pPr>
        <w:pBdr>
          <w:bottom w:val="single" w:sz="6" w:space="1" w:color="000000"/>
        </w:pBdr>
        <w:ind w:left="-567" w:right="-567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Více na </w:t>
      </w:r>
      <w:hyperlink r:id="rId8">
        <w:r>
          <w:rPr>
            <w:rStyle w:val="Internetovodkaz"/>
            <w:rFonts w:asciiTheme="minorHAnsi" w:hAnsiTheme="minorHAnsi" w:cstheme="minorHAnsi"/>
            <w:color w:val="595959" w:themeColor="text1" w:themeTint="A6"/>
            <w:sz w:val="24"/>
            <w:szCs w:val="24"/>
          </w:rPr>
          <w:t>www.hybernia.eu</w:t>
        </w:r>
      </w:hyperlink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0091103B" w14:textId="77777777" w:rsidR="00C60F2A" w:rsidRDefault="00C60F2A">
      <w:pPr>
        <w:pBdr>
          <w:bottom w:val="single" w:sz="6" w:space="1" w:color="000000"/>
        </w:pBdr>
        <w:ind w:left="-567" w:right="-567" w:firstLine="1275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58286027" w14:textId="77777777" w:rsidR="00C60F2A" w:rsidRDefault="00C60F2A">
      <w:pPr>
        <w:ind w:left="-567" w:righ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1FFDA544" w14:textId="77777777" w:rsidR="00C60F2A" w:rsidRDefault="00C60F2A">
      <w:pPr>
        <w:ind w:left="-567" w:righ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0B9F2A0" w14:textId="77777777" w:rsidR="00C60F2A" w:rsidRDefault="00000000">
      <w:pPr>
        <w:ind w:lef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Kontakt pro bližší informace:</w:t>
      </w:r>
    </w:p>
    <w:p w14:paraId="589DC48E" w14:textId="77777777" w:rsidR="00C60F2A" w:rsidRDefault="00000000">
      <w:pPr>
        <w:ind w:left="-567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Hana Tietze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 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Mobil: 602 349 483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 xml:space="preserve">E-mail: </w:t>
      </w:r>
      <w:hyperlink r:id="rId9">
        <w:r>
          <w:rPr>
            <w:rStyle w:val="Internetovodkaz"/>
            <w:rFonts w:asciiTheme="minorHAnsi" w:eastAsiaTheme="majorEastAsia" w:hAnsiTheme="minorHAnsi" w:cstheme="minorHAnsi"/>
            <w:color w:val="595959" w:themeColor="text1" w:themeTint="A6"/>
            <w:sz w:val="24"/>
            <w:szCs w:val="24"/>
          </w:rPr>
          <w:t>hana.tietze@email.cz</w:t>
        </w:r>
      </w:hyperlink>
    </w:p>
    <w:sectPr w:rsidR="00C60F2A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2A"/>
    <w:rsid w:val="00716449"/>
    <w:rsid w:val="00C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CED3"/>
  <w15:docId w15:val="{69C41954-B201-4D70-983D-B7A6971F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C40"/>
    <w:pPr>
      <w:keepNext/>
      <w:keepLines/>
      <w:spacing w:before="240" w:line="276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40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EAB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D3C40"/>
    <w:rPr>
      <w:rFonts w:ascii="Times New Roman" w:eastAsiaTheme="majorEastAsia" w:hAnsi="Times New Roman" w:cstheme="majorBidi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D3C40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54EAB"/>
    <w:rPr>
      <w:rFonts w:ascii="Times New Roman" w:eastAsiaTheme="majorEastAsia" w:hAnsi="Times New Roman" w:cstheme="majorBidi"/>
      <w:b/>
      <w:color w:val="000000" w:themeColor="text1"/>
      <w:sz w:val="32"/>
      <w:szCs w:val="24"/>
      <w:lang w:eastAsia="cs-CZ"/>
    </w:rPr>
  </w:style>
  <w:style w:type="character" w:customStyle="1" w:styleId="Internetovodkaz">
    <w:name w:val="Internetový odkaz"/>
    <w:uiPriority w:val="99"/>
    <w:rsid w:val="00A3528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68CA"/>
    <w:rPr>
      <w:color w:val="605E5C"/>
      <w:shd w:val="clear" w:color="auto" w:fill="E1DFDD"/>
    </w:rPr>
  </w:style>
  <w:style w:type="character" w:customStyle="1" w:styleId="Zdraznn">
    <w:name w:val="Zdůraznění"/>
    <w:basedOn w:val="DefaultParagraphFont"/>
    <w:uiPriority w:val="20"/>
    <w:qFormat/>
    <w:rsid w:val="002112A5"/>
    <w:rPr>
      <w:i/>
      <w:iCs/>
    </w:rPr>
  </w:style>
  <w:style w:type="character" w:customStyle="1" w:styleId="None">
    <w:name w:val="None"/>
    <w:qFormat/>
    <w:rsid w:val="004E2173"/>
  </w:style>
  <w:style w:type="character" w:customStyle="1" w:styleId="Hyperlink0">
    <w:name w:val="Hyperlink.0"/>
    <w:basedOn w:val="None"/>
    <w:qFormat/>
    <w:rsid w:val="004E2173"/>
    <w:rPr>
      <w:color w:val="000000"/>
      <w:sz w:val="24"/>
      <w:szCs w:val="24"/>
      <w:u w:val="single" w:color="000000"/>
    </w:rPr>
  </w:style>
  <w:style w:type="character" w:customStyle="1" w:styleId="hours">
    <w:name w:val="hours"/>
    <w:basedOn w:val="DefaultParagraphFont"/>
    <w:qFormat/>
    <w:rsid w:val="005D170D"/>
  </w:style>
  <w:style w:type="character" w:customStyle="1" w:styleId="minutes">
    <w:name w:val="minutes"/>
    <w:basedOn w:val="DefaultParagraphFont"/>
    <w:qFormat/>
    <w:rsid w:val="005D170D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customStyle="1" w:styleId="Kate">
    <w:name w:val="Kate"/>
    <w:basedOn w:val="Heading1"/>
    <w:qFormat/>
    <w:rsid w:val="002E6947"/>
  </w:style>
  <w:style w:type="paragraph" w:customStyle="1" w:styleId="Kate2">
    <w:name w:val="Kate2"/>
    <w:basedOn w:val="Heading2"/>
    <w:qFormat/>
    <w:rsid w:val="002E6947"/>
  </w:style>
  <w:style w:type="paragraph" w:styleId="NoSpacing">
    <w:name w:val="No Spacing"/>
    <w:uiPriority w:val="1"/>
    <w:qFormat/>
    <w:rsid w:val="00254EAB"/>
    <w:rPr>
      <w:rFonts w:ascii="Times New Roman" w:eastAsia="Arial" w:hAnsi="Times New Roman"/>
      <w:sz w:val="24"/>
      <w:lang w:eastAsia="cs-CZ"/>
    </w:rPr>
  </w:style>
  <w:style w:type="paragraph" w:customStyle="1" w:styleId="Standard">
    <w:name w:val="Standard"/>
    <w:qFormat/>
    <w:rsid w:val="00A3528F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cs-CZ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68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668CA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qFormat/>
    <w:rsid w:val="002112A5"/>
    <w:pPr>
      <w:spacing w:beforeAutospacing="1" w:afterAutospacing="1"/>
    </w:pPr>
    <w:rPr>
      <w:sz w:val="24"/>
      <w:szCs w:val="24"/>
    </w:rPr>
  </w:style>
  <w:style w:type="paragraph" w:styleId="Revision">
    <w:name w:val="Revision"/>
    <w:uiPriority w:val="99"/>
    <w:semiHidden/>
    <w:qFormat/>
    <w:rsid w:val="00744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ll-left">
    <w:name w:val="pull-left"/>
    <w:basedOn w:val="Normal"/>
    <w:qFormat/>
    <w:rsid w:val="005D170D"/>
    <w:pPr>
      <w:spacing w:beforeAutospacing="1" w:afterAutospacing="1"/>
    </w:pPr>
    <w:rPr>
      <w:sz w:val="24"/>
      <w:szCs w:val="24"/>
    </w:rPr>
  </w:style>
  <w:style w:type="paragraph" w:customStyle="1" w:styleId="time">
    <w:name w:val="time"/>
    <w:basedOn w:val="Normal"/>
    <w:qFormat/>
    <w:rsid w:val="005D170D"/>
    <w:pPr>
      <w:spacing w:beforeAutospacing="1" w:afterAutospacing="1"/>
    </w:pPr>
    <w:rPr>
      <w:sz w:val="24"/>
      <w:szCs w:val="24"/>
    </w:rPr>
  </w:style>
  <w:style w:type="paragraph" w:customStyle="1" w:styleId="-wm-msonormal">
    <w:name w:val="-wm-msonormal"/>
    <w:basedOn w:val="Normal"/>
    <w:qFormat/>
    <w:rsid w:val="00013D47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bernia.eu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ana.tietze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E9F64DFBD241AE75DFC951A7C8EF" ma:contentTypeVersion="13" ma:contentTypeDescription="Create a new document." ma:contentTypeScope="" ma:versionID="bfe64a1dcdd1b0e7a6f4a6400ad00700">
  <xsd:schema xmlns:xsd="http://www.w3.org/2001/XMLSchema" xmlns:xs="http://www.w3.org/2001/XMLSchema" xmlns:p="http://schemas.microsoft.com/office/2006/metadata/properties" xmlns:ns2="05e6616d-f5b2-4d59-b871-d0d35d4ab4ee" xmlns:ns3="3601e37e-69b4-440d-886a-8eaece748c06" targetNamespace="http://schemas.microsoft.com/office/2006/metadata/properties" ma:root="true" ma:fieldsID="de846604e5728cc9ce3e2d0c425511a4" ns2:_="" ns3:_="">
    <xsd:import namespace="05e6616d-f5b2-4d59-b871-d0d35d4ab4ee"/>
    <xsd:import namespace="3601e37e-69b4-440d-886a-8eaece748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616d-f5b2-4d59-b871-d0d35d4ab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793fc-7795-42eb-9ec0-7546ead66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37e-69b4-440d-886a-8eaece748c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7f355a-0567-41d0-aff7-e40c7c1c7f3a}" ma:internalName="TaxCatchAll" ma:showField="CatchAllData" ma:web="3601e37e-69b4-440d-886a-8eaece748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1e37e-69b4-440d-886a-8eaece748c06" xsi:nil="true"/>
    <lcf76f155ced4ddcb4097134ff3c332f xmlns="05e6616d-f5b2-4d59-b871-d0d35d4ab4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C44684-5EC4-4793-9074-3AF07731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616d-f5b2-4d59-b871-d0d35d4ab4ee"/>
    <ds:schemaRef ds:uri="3601e37e-69b4-440d-886a-8eaece748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F5D17-17D7-42A9-8A45-75C911689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9E71-55CB-4A30-B11D-9A00D50E6CC0}">
  <ds:schemaRefs>
    <ds:schemaRef ds:uri="http://schemas.microsoft.com/office/2006/metadata/properties"/>
    <ds:schemaRef ds:uri="http://schemas.microsoft.com/office/infopath/2007/PartnerControls"/>
    <ds:schemaRef ds:uri="3601e37e-69b4-440d-886a-8eaece748c06"/>
    <ds:schemaRef ds:uri="05e6616d-f5b2-4d59-b871-d0d35d4ab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Bejčková | Divadlo Hybernia</dc:creator>
  <dc:description/>
  <cp:lastModifiedBy>Kateřina Bejčková | Divadlo Hybernia</cp:lastModifiedBy>
  <cp:revision>6</cp:revision>
  <dcterms:created xsi:type="dcterms:W3CDTF">2023-04-26T11:49:00Z</dcterms:created>
  <dcterms:modified xsi:type="dcterms:W3CDTF">2023-04-29T21:09:00Z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0x0101002C72E9F64DFBD241AE75DFC951A7C8EF</vt:lpwstr>
  </property>
</Properties>
</file>